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8" w:rsidRPr="0060728D" w:rsidRDefault="007C0168" w:rsidP="007C0168">
      <w:pPr>
        <w:spacing w:line="360" w:lineRule="auto"/>
        <w:jc w:val="center"/>
        <w:rPr>
          <w:rFonts w:ascii="Times New Roman" w:hAnsi="Times New Roman"/>
          <w:vertAlign w:val="superscript"/>
        </w:rPr>
      </w:pPr>
      <w:r w:rsidRPr="0060728D">
        <w:rPr>
          <w:rFonts w:ascii="Times New Roman" w:hAnsi="Times New Roman"/>
        </w:rPr>
        <w:t>Informacja o podziale czynności oraz sposobie uczestniczenia</w:t>
      </w:r>
      <w:r w:rsidRPr="0060728D">
        <w:rPr>
          <w:rFonts w:ascii="Times New Roman" w:hAnsi="Times New Roman"/>
        </w:rPr>
        <w:br/>
        <w:t xml:space="preserve">w przydziale spraw w Sądzie </w:t>
      </w:r>
      <w:r>
        <w:rPr>
          <w:rFonts w:ascii="Times New Roman" w:hAnsi="Times New Roman"/>
        </w:rPr>
        <w:t>Rejonowym w Krośnie Odrzańskim</w:t>
      </w:r>
    </w:p>
    <w:p w:rsidR="007C0168" w:rsidRPr="006801A7" w:rsidRDefault="007C0168" w:rsidP="007C0168">
      <w:pPr>
        <w:spacing w:after="120" w:line="360" w:lineRule="auto"/>
        <w:ind w:firstLine="2699"/>
        <w:rPr>
          <w:rFonts w:ascii="Times New Roman" w:hAnsi="Times New Roman"/>
          <w:b/>
        </w:rPr>
      </w:pPr>
      <w:r w:rsidRPr="0060728D">
        <w:rPr>
          <w:rFonts w:ascii="Times New Roman" w:hAnsi="Times New Roman"/>
        </w:rPr>
        <w:t xml:space="preserve">1) obowiązujący od </w:t>
      </w:r>
      <w:r>
        <w:rPr>
          <w:rFonts w:ascii="Times New Roman" w:hAnsi="Times New Roman"/>
          <w:b/>
        </w:rPr>
        <w:t>1 stycznia 2021 roku</w:t>
      </w:r>
    </w:p>
    <w:p w:rsidR="007C0168" w:rsidRPr="0060728D" w:rsidRDefault="007C0168" w:rsidP="007C0168">
      <w:pPr>
        <w:spacing w:after="120" w:line="360" w:lineRule="auto"/>
        <w:ind w:firstLine="2699"/>
        <w:rPr>
          <w:rFonts w:ascii="Times New Roman" w:hAnsi="Times New Roman"/>
        </w:rPr>
      </w:pPr>
      <w:r w:rsidRPr="0060728D">
        <w:rPr>
          <w:rFonts w:ascii="Times New Roman" w:hAnsi="Times New Roman"/>
        </w:rPr>
        <w:t>2) zmieniony w dniach:</w:t>
      </w:r>
    </w:p>
    <w:p w:rsidR="007C0168" w:rsidRPr="0060728D" w:rsidRDefault="007C0168" w:rsidP="007C0168">
      <w:pPr>
        <w:spacing w:line="360" w:lineRule="auto"/>
        <w:ind w:firstLine="3060"/>
        <w:rPr>
          <w:rFonts w:ascii="Times New Roman" w:hAnsi="Times New Roman"/>
        </w:rPr>
      </w:pPr>
      <w:r w:rsidRPr="0060728D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------------------------------------------------------------</w:t>
      </w:r>
      <w:r w:rsidRPr="0060728D">
        <w:rPr>
          <w:rFonts w:ascii="Times New Roman" w:hAnsi="Times New Roman"/>
          <w:vertAlign w:val="superscript"/>
        </w:rPr>
        <w:t>3)</w:t>
      </w:r>
    </w:p>
    <w:p w:rsidR="007C0168" w:rsidRPr="0060728D" w:rsidRDefault="007C0168" w:rsidP="007C0168">
      <w:pPr>
        <w:spacing w:line="360" w:lineRule="auto"/>
        <w:ind w:firstLine="3060"/>
        <w:rPr>
          <w:rFonts w:ascii="Times New Roman" w:hAnsi="Times New Roman"/>
          <w:vertAlign w:val="superscript"/>
        </w:rPr>
      </w:pPr>
      <w:r w:rsidRPr="0060728D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-------------------------------------------------------------</w:t>
      </w:r>
      <w:r w:rsidRPr="0060728D">
        <w:rPr>
          <w:rFonts w:ascii="Times New Roman" w:hAnsi="Times New Roman"/>
          <w:vertAlign w:val="superscript"/>
        </w:rPr>
        <w:t>3)</w:t>
      </w:r>
    </w:p>
    <w:p w:rsidR="007C0168" w:rsidRPr="00F14CC5" w:rsidRDefault="007C0168" w:rsidP="007C0168">
      <w:pPr>
        <w:jc w:val="center"/>
        <w:rPr>
          <w:rFonts w:ascii="Times New Roman" w:hAnsi="Times New Roman"/>
          <w:b/>
          <w:bCs/>
        </w:rPr>
      </w:pPr>
      <w:r w:rsidRPr="00F14CC5">
        <w:rPr>
          <w:rFonts w:ascii="Times New Roman" w:hAnsi="Times New Roman"/>
          <w:b/>
          <w:bCs/>
        </w:rPr>
        <w:t>I</w:t>
      </w:r>
    </w:p>
    <w:p w:rsidR="007C0168" w:rsidRPr="0060728D" w:rsidRDefault="007C0168" w:rsidP="007C0168">
      <w:pPr>
        <w:jc w:val="center"/>
        <w:rPr>
          <w:rFonts w:ascii="Times New Roman" w:hAnsi="Times New Roman"/>
        </w:rPr>
      </w:pPr>
      <w:r w:rsidRPr="0060728D">
        <w:rPr>
          <w:rFonts w:ascii="Times New Roman" w:hAnsi="Times New Roman"/>
        </w:rPr>
        <w:t>Przydział sędziów, asesorów sądowych i referendarzy sądowych do wydziałów sądu,</w:t>
      </w:r>
      <w:r w:rsidRPr="0060728D">
        <w:rPr>
          <w:rFonts w:ascii="Times New Roman" w:hAnsi="Times New Roman"/>
        </w:rPr>
        <w:br/>
        <w:t>zakres ich obowiązków i sposób uczestniczenia w przydziale spraw i zadań sądu:</w:t>
      </w:r>
      <w:r w:rsidRPr="00F14CC5">
        <w:rPr>
          <w:rFonts w:ascii="Times New Roman" w:hAnsi="Times New Roman"/>
          <w:vertAlign w:val="superscript"/>
        </w:rPr>
        <w:t>4)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416"/>
        <w:gridCol w:w="1051"/>
        <w:gridCol w:w="1642"/>
        <w:gridCol w:w="2702"/>
      </w:tblGrid>
      <w:tr w:rsidR="007C0168" w:rsidRPr="0060728D" w:rsidTr="00D66171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jc w:val="center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Wydział</w:t>
            </w:r>
            <w:r w:rsidRPr="00F14CC5">
              <w:rPr>
                <w:rFonts w:ascii="Times New Roman" w:hAnsi="Times New Roman"/>
                <w:vertAlign w:val="superscript"/>
              </w:rPr>
              <w:t>5)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0168" w:rsidRPr="00AB0451" w:rsidRDefault="007C0168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 Wydział Ksiąg Wieczystych</w:t>
            </w:r>
          </w:p>
        </w:tc>
      </w:tr>
      <w:tr w:rsidR="007C0168" w:rsidRPr="0060728D" w:rsidTr="00D66171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F14CC5" w:rsidRDefault="007C0168" w:rsidP="00D66171">
            <w:pPr>
              <w:rPr>
                <w:rFonts w:ascii="Times New Roman" w:hAnsi="Times New Roman"/>
                <w:vertAlign w:val="superscript"/>
              </w:rPr>
            </w:pPr>
            <w:r w:rsidRPr="000960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Nazwisko</w:t>
            </w:r>
            <w:r w:rsidRPr="00F14CC5"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</w:t>
            </w:r>
            <w:r w:rsidRPr="0060728D">
              <w:rPr>
                <w:rFonts w:ascii="Times New Roman" w:hAnsi="Times New Roman"/>
              </w:rPr>
              <w:t xml:space="preserve"> wskaźnik</w:t>
            </w:r>
            <w:r w:rsidRPr="0060728D"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Default="007C0168" w:rsidP="00D66171">
            <w:pPr>
              <w:ind w:left="170"/>
              <w:jc w:val="both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C0168" w:rsidRPr="006B0401" w:rsidRDefault="007C0168" w:rsidP="00D66171">
            <w:pPr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</w:t>
            </w:r>
            <w:r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Dziennik DZKW - </w:t>
            </w:r>
            <w:r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100 %</w:t>
            </w:r>
            <w:r w:rsidRPr="006B0401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- </w:t>
            </w:r>
            <w:r w:rsidRPr="006B040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nie korzysta z obniżenia wpływu</w:t>
            </w:r>
          </w:p>
        </w:tc>
      </w:tr>
      <w:tr w:rsidR="007C0168" w:rsidRPr="0060728D" w:rsidTr="00D66171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0168" w:rsidRPr="00AB0451" w:rsidRDefault="007C0168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Ewa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0168" w:rsidRPr="00AB0451" w:rsidRDefault="007C0168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Wojciechowicz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Uzasadnienie</w:t>
            </w:r>
            <w:r w:rsidRPr="0060728D">
              <w:rPr>
                <w:rFonts w:ascii="Times New Roman" w:hAnsi="Times New Roman"/>
              </w:rPr>
              <w:br/>
              <w:t>podstawowego wskaźnika</w:t>
            </w:r>
            <w:r w:rsidRPr="0060728D">
              <w:rPr>
                <w:rFonts w:ascii="Times New Roman" w:hAnsi="Times New Roman"/>
              </w:rPr>
              <w:br/>
              <w:t>przydziału niższego</w:t>
            </w:r>
            <w:r w:rsidRPr="0060728D"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Default="007C0168" w:rsidP="00D66171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9)</w:t>
            </w:r>
          </w:p>
          <w:p w:rsidR="007C0168" w:rsidRPr="006B0401" w:rsidRDefault="007C0168" w:rsidP="00D66171">
            <w:pPr>
              <w:ind w:left="170"/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7C0168" w:rsidRPr="0060728D" w:rsidTr="00D66171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Wskaźniki przydziału inne</w:t>
            </w:r>
            <w:r w:rsidRPr="0060728D"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Wysokość wskaźnika</w:t>
            </w:r>
          </w:p>
        </w:tc>
      </w:tr>
      <w:tr w:rsidR="007C0168" w:rsidRPr="0060728D" w:rsidTr="00D66171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B0401" w:rsidRDefault="007C0168" w:rsidP="00D66171">
            <w:pPr>
              <w:ind w:left="170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10)</w:t>
            </w:r>
            <w:r w:rsidRPr="006B0401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Pr="008F4965" w:rsidRDefault="007C0168" w:rsidP="00D66171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7C0168" w:rsidRPr="0060728D" w:rsidTr="00D66171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Stanowisko</w:t>
            </w:r>
            <w:r w:rsidRPr="0060728D"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Inne indywidualne reguły</w:t>
            </w:r>
            <w:r w:rsidRPr="0060728D">
              <w:rPr>
                <w:rFonts w:ascii="Times New Roman" w:hAnsi="Times New Roman"/>
              </w:rPr>
              <w:br/>
              <w:t>przydziału</w:t>
            </w:r>
            <w:r w:rsidRPr="00793537"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Pr="006B0401" w:rsidRDefault="007C0168" w:rsidP="007C0168">
            <w:pPr>
              <w:pStyle w:val="Akapitzlist"/>
              <w:spacing w:line="276" w:lineRule="auto"/>
              <w:ind w:left="360"/>
              <w:jc w:val="both"/>
              <w:rPr>
                <w:b/>
              </w:rPr>
            </w:pPr>
          </w:p>
        </w:tc>
      </w:tr>
      <w:tr w:rsidR="007C0168" w:rsidRPr="0060728D" w:rsidTr="00D66171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168" w:rsidRPr="0060728D" w:rsidRDefault="007C0168" w:rsidP="00D66171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0168" w:rsidRPr="00DB4D5D" w:rsidRDefault="007C0168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Starszy referendarz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0168" w:rsidRPr="00DB4D5D" w:rsidRDefault="007C0168" w:rsidP="00D6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Przewodniczący   Wydziału V</w:t>
            </w:r>
            <w:r>
              <w:rPr>
                <w:rFonts w:ascii="Times New Roman" w:hAnsi="Times New Roman"/>
                <w:b/>
              </w:rPr>
              <w:t xml:space="preserve">I Zamiejscowego </w:t>
            </w:r>
            <w:r>
              <w:rPr>
                <w:rFonts w:ascii="Times New Roman" w:hAnsi="Times New Roman"/>
                <w:b/>
              </w:rPr>
              <w:t xml:space="preserve"> Ksiąg Wieczystych </w:t>
            </w:r>
            <w:r>
              <w:rPr>
                <w:rFonts w:ascii="Times New Roman" w:hAnsi="Times New Roman"/>
                <w:b/>
              </w:rPr>
              <w:t>w Gubinie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Obowiązki niezwiązane</w:t>
            </w:r>
            <w:r w:rsidRPr="0060728D">
              <w:rPr>
                <w:rFonts w:ascii="Times New Roman" w:hAnsi="Times New Roman"/>
              </w:rPr>
              <w:br/>
              <w:t>z przydziałem</w:t>
            </w:r>
            <w:r w:rsidRPr="00F14CC5"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Pr="00873C69" w:rsidRDefault="007C0168" w:rsidP="00D66171">
            <w:pPr>
              <w:jc w:val="both"/>
              <w:rPr>
                <w:rFonts w:ascii="Georgia" w:eastAsia="Open Sans" w:hAnsi="Georgia" w:cs="Open Sans"/>
                <w:sz w:val="20"/>
              </w:rPr>
            </w:pPr>
            <w:r w:rsidRPr="00873C69">
              <w:rPr>
                <w:rFonts w:ascii="Times New Roman" w:hAnsi="Times New Roman"/>
                <w:b/>
              </w:rPr>
              <w:t xml:space="preserve"> </w:t>
            </w:r>
            <w:r w:rsidRPr="00873C69">
              <w:rPr>
                <w:rFonts w:ascii="Georgia" w:hAnsi="Georgia"/>
                <w:sz w:val="20"/>
              </w:rPr>
              <w:t>Pełnienie funkcji i wykonywanie czynności Przewodniczącego V</w:t>
            </w:r>
            <w:r>
              <w:rPr>
                <w:rFonts w:ascii="Georgia" w:hAnsi="Georgia"/>
                <w:sz w:val="20"/>
              </w:rPr>
              <w:t>I</w:t>
            </w:r>
            <w:r w:rsidRPr="00873C69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Zamiejscowego </w:t>
            </w:r>
            <w:r w:rsidRPr="00873C69">
              <w:rPr>
                <w:rFonts w:ascii="Georgia" w:hAnsi="Georgia"/>
                <w:sz w:val="20"/>
              </w:rPr>
              <w:t xml:space="preserve">Wydziału Ksiąg  Wieczystych w </w:t>
            </w:r>
            <w:r>
              <w:rPr>
                <w:rFonts w:ascii="Georgia" w:hAnsi="Georgia"/>
                <w:sz w:val="20"/>
              </w:rPr>
              <w:t xml:space="preserve"> Gubinie </w:t>
            </w:r>
            <w:r w:rsidRPr="00873C69">
              <w:rPr>
                <w:rFonts w:ascii="Georgia" w:hAnsi="Georgia"/>
                <w:sz w:val="20"/>
              </w:rPr>
              <w:t xml:space="preserve">zgodnie z – w szczególności - rozporządzeniem Ministra Sprawiedliwości z dnia 18 czerwca 2019 r. - Regulamin urzędowania sądów powszechnych (Dz. U. poz. 1141), Regulaminem organizacyjnym Sądu </w:t>
            </w:r>
            <w:r w:rsidRPr="00873C69">
              <w:rPr>
                <w:rFonts w:ascii="Georgia" w:hAnsi="Georgia"/>
                <w:bCs/>
                <w:kern w:val="36"/>
                <w:sz w:val="20"/>
              </w:rPr>
              <w:t>Rejonowego w Krośnie Odrzańskim</w:t>
            </w:r>
            <w:r w:rsidRPr="00873C69">
              <w:rPr>
                <w:rFonts w:ascii="Georgia" w:hAnsi="Georgia"/>
                <w:sz w:val="20"/>
              </w:rPr>
              <w:t xml:space="preserve"> i Zarządzeniami Prezesa Sądu, ze szczególnym uwzględnieniem toku spraw i kontroli nad czynnościami V </w:t>
            </w:r>
            <w:r w:rsidRPr="00873C69">
              <w:rPr>
                <w:rFonts w:ascii="Georgia" w:hAnsi="Georgia"/>
                <w:sz w:val="20"/>
              </w:rPr>
              <w:lastRenderedPageBreak/>
              <w:t>Wydziału Ksiąg Wieczystych w Krośnie Odrzańskim,</w:t>
            </w:r>
          </w:p>
          <w:p w:rsidR="007C0168" w:rsidRPr="00DB4D5D" w:rsidRDefault="007C0168" w:rsidP="00D6617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C0168" w:rsidRPr="0060728D" w:rsidTr="00D66171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0168" w:rsidRPr="0060728D" w:rsidRDefault="007C0168" w:rsidP="00D66171">
            <w:pPr>
              <w:spacing w:after="0"/>
              <w:ind w:left="170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lastRenderedPageBreak/>
              <w:t>Inne ogólne reguły</w:t>
            </w:r>
            <w:r w:rsidRPr="0060728D">
              <w:rPr>
                <w:rFonts w:ascii="Times New Roman" w:hAnsi="Times New Roman"/>
              </w:rPr>
              <w:br/>
              <w:t>przydziału spraw</w:t>
            </w:r>
            <w:r w:rsidRPr="0060728D"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168" w:rsidRDefault="007C0168" w:rsidP="00D66171">
            <w:pPr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14)</w:t>
            </w:r>
          </w:p>
          <w:p w:rsidR="007C0168" w:rsidRPr="00DB4D5D" w:rsidRDefault="007C0168" w:rsidP="00D66171">
            <w:pPr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7C0168" w:rsidRPr="0060728D" w:rsidTr="00D66171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0168" w:rsidRPr="0060728D" w:rsidRDefault="007C0168" w:rsidP="00D66171">
            <w:pPr>
              <w:spacing w:after="0" w:line="240" w:lineRule="auto"/>
              <w:rPr>
                <w:rFonts w:ascii="Times New Roman" w:hAnsi="Times New Roman"/>
              </w:rPr>
            </w:pPr>
            <w:r w:rsidRPr="0060728D"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68" w:rsidRDefault="007C0168" w:rsidP="00D66171">
            <w:pPr>
              <w:spacing w:after="0"/>
              <w:ind w:left="170"/>
              <w:rPr>
                <w:rFonts w:ascii="Times New Roman" w:hAnsi="Times New Roman"/>
                <w:vertAlign w:val="superscript"/>
              </w:rPr>
            </w:pPr>
            <w:r w:rsidRPr="0060728D">
              <w:rPr>
                <w:rFonts w:ascii="Times New Roman" w:hAnsi="Times New Roman"/>
                <w:vertAlign w:val="superscript"/>
              </w:rPr>
              <w:t>15)</w:t>
            </w:r>
          </w:p>
          <w:p w:rsidR="007C0168" w:rsidRPr="00DB4D5D" w:rsidRDefault="007C0168" w:rsidP="00D66171">
            <w:pPr>
              <w:spacing w:after="0"/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Cambria" w:hAnsi="Cambria"/>
              </w:rPr>
              <w:t>Z</w:t>
            </w:r>
            <w:bookmarkStart w:id="0" w:name="_GoBack"/>
            <w:bookmarkEnd w:id="0"/>
            <w:r w:rsidRPr="004A6276">
              <w:rPr>
                <w:rFonts w:ascii="Cambria" w:hAnsi="Cambria"/>
              </w:rPr>
              <w:t xml:space="preserve"> uwagi na specyfikę wydziału nie zastępuje nikogo. W sprawach pilnych </w:t>
            </w:r>
            <w:r>
              <w:rPr>
                <w:rFonts w:ascii="Cambria" w:hAnsi="Cambria"/>
              </w:rPr>
              <w:t xml:space="preserve"> oraz gdy nie może rozpoznać sprawy </w:t>
            </w:r>
            <w:r w:rsidRPr="004A6276">
              <w:rPr>
                <w:rFonts w:ascii="Cambria" w:hAnsi="Cambria"/>
              </w:rPr>
              <w:t>jest zastępowana przez SSR Macieja Kęsy</w:t>
            </w:r>
            <w:r>
              <w:rPr>
                <w:rFonts w:ascii="Cambria" w:hAnsi="Cambria"/>
              </w:rPr>
              <w:t xml:space="preserve">. </w:t>
            </w:r>
          </w:p>
          <w:p w:rsidR="007C0168" w:rsidRPr="00DB4D5D" w:rsidRDefault="007C0168" w:rsidP="00D66171">
            <w:pPr>
              <w:spacing w:after="0"/>
              <w:ind w:left="17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</w:tbl>
    <w:p w:rsidR="007C0168" w:rsidRDefault="007C0168" w:rsidP="007C0168"/>
    <w:p w:rsidR="007C0168" w:rsidRDefault="007C0168" w:rsidP="007C0168"/>
    <w:p w:rsidR="007C0168" w:rsidRDefault="007C0168" w:rsidP="007C0168"/>
    <w:p w:rsidR="008774B5" w:rsidRDefault="007C0168"/>
    <w:sectPr w:rsidR="0087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6C"/>
    <w:multiLevelType w:val="hybridMultilevel"/>
    <w:tmpl w:val="01BCF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68"/>
    <w:rsid w:val="006475AC"/>
    <w:rsid w:val="007C0168"/>
    <w:rsid w:val="00C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BD8"/>
  <w15:chartTrackingRefBased/>
  <w15:docId w15:val="{C2CCD0B3-A345-4F5C-8AE7-14A553B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6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1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2020-12-22T12:47:00Z</dcterms:created>
  <dcterms:modified xsi:type="dcterms:W3CDTF">2020-12-22T12:49:00Z</dcterms:modified>
</cp:coreProperties>
</file>